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6268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学术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诚信承诺书</w:t>
      </w:r>
    </w:p>
    <w:p w14:paraId="54C022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认真学习《中华人民共和国学位法》《高等学校预防与处理学术不端行为办法》《高等学校学术不端行为调查处理实施细则》《学位论文作假行为处理办法》《关于严厉查处高等学校学位论文买卖、代写行为的通知》等文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，深知学术诚信是立身之本、毕业之基。为营造良好学术氛围，确保毕业论文（设计）全过程真实、严谨、规范，自觉遵守学术规范，郑重作出如下承诺：</w:t>
      </w:r>
    </w:p>
    <w:p w14:paraId="693F8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恪守学术规范</w:t>
      </w:r>
    </w:p>
    <w:p w14:paraId="44A61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严格遵守《中华人民共和国学位法》《高等学校预防与处理学术不端行为办法》《学位论文作假行为处理办法》等法律法规和学校制度，尊重他人知识产权，杜绝一切学术不端行为。</w:t>
      </w:r>
    </w:p>
    <w:p w14:paraId="7107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保证原创真实</w:t>
      </w:r>
    </w:p>
    <w:p w14:paraId="26598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毕业论文（设计）坚持独立撰写、实验数据真实、图表及引用准确，不抄袭、不剽窃、不伪造、不篡改、不买卖、不代写、不重复发表。</w:t>
      </w:r>
    </w:p>
    <w:p w14:paraId="1239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规范引用标注</w:t>
      </w:r>
    </w:p>
    <w:p w14:paraId="5A62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凡引用他人观点、数据、图表、结论或资料，均按学校论文写作规范注明出处，不将他人成果据为己有。</w:t>
      </w:r>
    </w:p>
    <w:p w14:paraId="6D66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服从过程管理</w:t>
      </w:r>
    </w:p>
    <w:p w14:paraId="04280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主动接受导师、学院及学校的指导、检查与学术不端检测；对论文修改意见逐条落实，不投机取巧，不规避查重系统。</w:t>
      </w:r>
    </w:p>
    <w:p w14:paraId="4F249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履行诚信承诺</w:t>
      </w:r>
    </w:p>
    <w:p w14:paraId="0CF5F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自觉签署《学术诚信承诺书》，并同意学校将本承诺纳入个人学术诚信档案；若被认定存在学术不端行为，自愿接受学校依规作出的取消答辩资格、暂缓毕业、撤销学位等处理，并承担相应后果。</w:t>
      </w:r>
    </w:p>
    <w:p w14:paraId="6C58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互相监督、共同维护</w:t>
      </w:r>
    </w:p>
    <w:p w14:paraId="2A3B3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坚决抵制同学之间论文买卖、代写、抄袭等不正之风；发现学术不端线索，及时向学院反映，共同守护风清气正的学术环境。</w:t>
      </w:r>
    </w:p>
    <w:p w14:paraId="7B4F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B914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840" w:rightChars="4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11959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840" w:rightChars="4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br w:type="textWrapping"/>
      </w:r>
    </w:p>
    <w:p w14:paraId="2BD8D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指导教师：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4C08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D86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0" w:rightChars="4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911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400" w:right="840" w:rightChars="40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0502150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497E"/>
    <w:rsid w:val="3B94340B"/>
    <w:rsid w:val="544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1931</Characters>
  <Lines>0</Lines>
  <Paragraphs>0</Paragraphs>
  <TotalTime>0</TotalTime>
  <ScaleCrop>false</ScaleCrop>
  <LinksUpToDate>false</LinksUpToDate>
  <CharactersWithSpaces>2172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2025-09-08T06:25:00Z</dcterms:created>
  <dc:creator>acer</dc:creator>
  <cp:lastModifiedBy>于晓娟</cp:lastModifiedBy>
  <dcterms:modified xsi:type="dcterms:W3CDTF">2025-10-20T03:24:20Z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eyJoZGlkIjoiOGZjMjIxMGU5OTlmNDc5NWFkMDFhMWQ3ZGVjNDc5MDEiLCJ1c2VySWQiOiI0NjA2NjE4MzQifQ==</vt:lpwstr>
  </property>
  <property fmtid="{D5CDD505-2E9C-101B-9397-08002B2CF9AE}" pid="4" name="ICV">
    <vt:lpwstr>87493E12B1B3473BA46E57207005E7B3_13</vt:lpwstr>
  </property>
</Properties>
</file>